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687E" w14:textId="12D03591" w:rsidR="00D23ADF" w:rsidRPr="0064616C" w:rsidRDefault="00427388" w:rsidP="006C27F0">
      <w:pPr>
        <w:jc w:val="center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>
        <w:rPr>
          <w:rStyle w:val="IntenseReference"/>
          <w:rFonts w:ascii="Aptos" w:eastAsia="Calibri" w:hAnsi="Aptos" w:cs="Calibri"/>
          <w:color w:val="auto"/>
          <w:sz w:val="36"/>
          <w:szCs w:val="36"/>
          <w:u w:val="single"/>
        </w:rPr>
        <w:t>MENTOR ID 1</w:t>
      </w:r>
      <w:r>
        <w:rPr>
          <w:rStyle w:val="IntenseReference"/>
          <w:rFonts w:ascii="Aptos" w:eastAsia="Calibri" w:hAnsi="Aptos" w:cs="Calibri"/>
          <w:color w:val="auto"/>
          <w:sz w:val="36"/>
          <w:szCs w:val="36"/>
          <w:u w:val="single"/>
        </w:rPr>
        <w:br/>
      </w:r>
      <w:r>
        <w:rPr>
          <w:rStyle w:val="IntenseReference"/>
          <w:rFonts w:ascii="Aptos" w:eastAsia="Calibri" w:hAnsi="Aptos" w:cs="Calibri"/>
          <w:color w:val="auto"/>
          <w:sz w:val="36"/>
          <w:szCs w:val="36"/>
          <w:u w:val="single"/>
        </w:rPr>
        <w:br/>
      </w:r>
      <w:r w:rsidR="2504261E" w:rsidRPr="0064616C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EDUCATION BACKGROUND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2977"/>
        <w:gridCol w:w="3345"/>
      </w:tblGrid>
      <w:tr w:rsidR="3DD727C1" w:rsidRPr="00FE45D3" w14:paraId="19256085" w14:textId="77777777" w:rsidTr="006C27F0">
        <w:trPr>
          <w:trHeight w:val="267"/>
        </w:trPr>
        <w:tc>
          <w:tcPr>
            <w:tcW w:w="3536" w:type="dxa"/>
            <w:shd w:val="clear" w:color="auto" w:fill="CDCBF9"/>
            <w:tcMar>
              <w:left w:w="105" w:type="dxa"/>
              <w:right w:w="105" w:type="dxa"/>
            </w:tcMar>
          </w:tcPr>
          <w:p w14:paraId="5DD7040D" w14:textId="30A839B2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Qualification</w:t>
            </w:r>
          </w:p>
        </w:tc>
        <w:tc>
          <w:tcPr>
            <w:tcW w:w="2977" w:type="dxa"/>
            <w:shd w:val="clear" w:color="auto" w:fill="CDCBF9"/>
            <w:tcMar>
              <w:left w:w="105" w:type="dxa"/>
              <w:right w:w="105" w:type="dxa"/>
            </w:tcMar>
          </w:tcPr>
          <w:p w14:paraId="242F6944" w14:textId="72BBC2D4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Institution</w:t>
            </w:r>
          </w:p>
        </w:tc>
        <w:tc>
          <w:tcPr>
            <w:tcW w:w="3345" w:type="dxa"/>
            <w:shd w:val="clear" w:color="auto" w:fill="CDCBF9"/>
            <w:tcMar>
              <w:left w:w="105" w:type="dxa"/>
              <w:right w:w="105" w:type="dxa"/>
            </w:tcMar>
          </w:tcPr>
          <w:p w14:paraId="6FAB89CE" w14:textId="2E78248D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Year of Graduation</w:t>
            </w:r>
          </w:p>
        </w:tc>
      </w:tr>
      <w:tr w:rsidR="3DD727C1" w:rsidRPr="00FE45D3" w14:paraId="0A56B93C" w14:textId="77777777" w:rsidTr="006C27F0">
        <w:trPr>
          <w:trHeight w:val="376"/>
        </w:trPr>
        <w:tc>
          <w:tcPr>
            <w:tcW w:w="3536" w:type="dxa"/>
            <w:tcMar>
              <w:left w:w="105" w:type="dxa"/>
              <w:right w:w="105" w:type="dxa"/>
            </w:tcMar>
          </w:tcPr>
          <w:p w14:paraId="2A17DA46" w14:textId="78A9CD0D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Chemical Engineering</w:t>
            </w: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367EEC21" w14:textId="3E734C00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 xml:space="preserve">University of </w:t>
            </w:r>
            <w:r w:rsidR="44F4E982" w:rsidRPr="00FE45D3">
              <w:rPr>
                <w:rFonts w:ascii="Aptos" w:eastAsia="Calibri" w:hAnsi="Aptos" w:cs="Calibri"/>
                <w:sz w:val="23"/>
                <w:szCs w:val="23"/>
              </w:rPr>
              <w:t>London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7BB16D88" w14:textId="37B7B716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2013</w:t>
            </w:r>
          </w:p>
        </w:tc>
      </w:tr>
      <w:tr w:rsidR="3DD727C1" w:rsidRPr="00FE45D3" w14:paraId="4D9417BE" w14:textId="77777777" w:rsidTr="006C27F0">
        <w:trPr>
          <w:trHeight w:val="296"/>
        </w:trPr>
        <w:tc>
          <w:tcPr>
            <w:tcW w:w="3536" w:type="dxa"/>
            <w:tcMar>
              <w:left w:w="105" w:type="dxa"/>
              <w:right w:w="105" w:type="dxa"/>
            </w:tcMar>
          </w:tcPr>
          <w:p w14:paraId="6817C378" w14:textId="628E0B48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Advanced Chemical Engineering</w:t>
            </w:r>
          </w:p>
        </w:tc>
        <w:tc>
          <w:tcPr>
            <w:tcW w:w="2977" w:type="dxa"/>
            <w:tcMar>
              <w:left w:w="105" w:type="dxa"/>
              <w:right w:w="105" w:type="dxa"/>
            </w:tcMar>
          </w:tcPr>
          <w:p w14:paraId="018C2699" w14:textId="104AE276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Imperial College London</w:t>
            </w:r>
          </w:p>
        </w:tc>
        <w:tc>
          <w:tcPr>
            <w:tcW w:w="3345" w:type="dxa"/>
            <w:tcMar>
              <w:left w:w="105" w:type="dxa"/>
              <w:right w:w="105" w:type="dxa"/>
            </w:tcMar>
          </w:tcPr>
          <w:p w14:paraId="61578BDE" w14:textId="4BEF2703" w:rsidR="3DD727C1" w:rsidRPr="00FE45D3" w:rsidRDefault="3DD727C1" w:rsidP="006C27F0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201</w:t>
            </w:r>
            <w:r w:rsidR="0ACE01B7" w:rsidRPr="00FE45D3">
              <w:rPr>
                <w:rFonts w:ascii="Aptos" w:eastAsia="Calibri" w:hAnsi="Aptos" w:cs="Calibri"/>
                <w:sz w:val="23"/>
                <w:szCs w:val="23"/>
              </w:rPr>
              <w:t>7</w:t>
            </w:r>
          </w:p>
        </w:tc>
      </w:tr>
    </w:tbl>
    <w:p w14:paraId="5940BF42" w14:textId="05D2735F" w:rsidR="00D23ADF" w:rsidRPr="00FE45D3" w:rsidRDefault="00D23ADF" w:rsidP="006C27F0">
      <w:pPr>
        <w:jc w:val="center"/>
        <w:rPr>
          <w:rFonts w:ascii="Aptos" w:eastAsia="Calibri" w:hAnsi="Aptos" w:cs="Calibri"/>
          <w:color w:val="000000" w:themeColor="text1"/>
          <w:sz w:val="23"/>
          <w:szCs w:val="23"/>
        </w:rPr>
      </w:pPr>
    </w:p>
    <w:p w14:paraId="36F40CCF" w14:textId="23C4DD01" w:rsidR="00D23ADF" w:rsidRPr="00FE45D3" w:rsidRDefault="2504261E" w:rsidP="006C27F0">
      <w:pPr>
        <w:jc w:val="center"/>
        <w:rPr>
          <w:rFonts w:ascii="Aptos" w:eastAsia="Calibri" w:hAnsi="Aptos" w:cs="Calibri"/>
          <w:b/>
          <w:bCs/>
          <w:color w:val="000000" w:themeColor="text1"/>
          <w:sz w:val="23"/>
          <w:szCs w:val="23"/>
        </w:rPr>
      </w:pPr>
      <w:r w:rsidRPr="00FE45D3">
        <w:rPr>
          <w:rFonts w:ascii="Aptos" w:eastAsia="Calibri" w:hAnsi="Aptos" w:cs="Calibri"/>
          <w:b/>
          <w:bCs/>
          <w:color w:val="000000" w:themeColor="text1"/>
          <w:sz w:val="23"/>
          <w:szCs w:val="23"/>
        </w:rPr>
        <w:t>CAREER OVERVIEW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2977"/>
        <w:gridCol w:w="3358"/>
      </w:tblGrid>
      <w:tr w:rsidR="3DD727C1" w:rsidRPr="00FE45D3" w14:paraId="403281CF" w14:textId="77777777" w:rsidTr="006C27F0">
        <w:trPr>
          <w:trHeight w:val="327"/>
        </w:trPr>
        <w:tc>
          <w:tcPr>
            <w:tcW w:w="3536" w:type="dxa"/>
            <w:shd w:val="clear" w:color="auto" w:fill="CDCBF9"/>
            <w:tcMar>
              <w:left w:w="105" w:type="dxa"/>
              <w:right w:w="105" w:type="dxa"/>
            </w:tcMar>
          </w:tcPr>
          <w:p w14:paraId="3DB591C0" w14:textId="63BD6BA9" w:rsidR="3DD727C1" w:rsidRPr="00FE45D3" w:rsidRDefault="3DD727C1" w:rsidP="3DD727C1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Company Sector</w:t>
            </w:r>
          </w:p>
        </w:tc>
        <w:tc>
          <w:tcPr>
            <w:tcW w:w="2977" w:type="dxa"/>
            <w:shd w:val="clear" w:color="auto" w:fill="CDCBF9"/>
            <w:tcMar>
              <w:left w:w="105" w:type="dxa"/>
              <w:right w:w="105" w:type="dxa"/>
            </w:tcMar>
          </w:tcPr>
          <w:p w14:paraId="2AA2B782" w14:textId="4683B4B8" w:rsidR="3DD727C1" w:rsidRPr="00FE45D3" w:rsidRDefault="3DD727C1" w:rsidP="3DD727C1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Current Role</w:t>
            </w:r>
          </w:p>
        </w:tc>
        <w:tc>
          <w:tcPr>
            <w:tcW w:w="3358" w:type="dxa"/>
            <w:shd w:val="clear" w:color="auto" w:fill="CDCBF9"/>
            <w:tcMar>
              <w:left w:w="105" w:type="dxa"/>
              <w:right w:w="105" w:type="dxa"/>
            </w:tcMar>
          </w:tcPr>
          <w:p w14:paraId="42B373F1" w14:textId="1F4F4FE2" w:rsidR="3DD727C1" w:rsidRPr="00FE45D3" w:rsidRDefault="3DD727C1" w:rsidP="3DD727C1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Mentor Location</w:t>
            </w:r>
          </w:p>
        </w:tc>
      </w:tr>
      <w:tr w:rsidR="3DD727C1" w:rsidRPr="00FE45D3" w14:paraId="0F61D907" w14:textId="77777777" w:rsidTr="006C27F0">
        <w:trPr>
          <w:trHeight w:val="392"/>
        </w:trPr>
        <w:tc>
          <w:tcPr>
            <w:tcW w:w="3536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531E2A7" w14:textId="5D69557C" w:rsidR="3DD727C1" w:rsidRPr="00FE45D3" w:rsidRDefault="3DD727C1" w:rsidP="3DD727C1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Engineering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FB24BDD" w14:textId="5E684CB7" w:rsidR="3DD727C1" w:rsidRPr="00FE45D3" w:rsidRDefault="3DD727C1" w:rsidP="3DD727C1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Systems Engineer</w:t>
            </w:r>
          </w:p>
        </w:tc>
        <w:tc>
          <w:tcPr>
            <w:tcW w:w="3358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9A6EDF2" w14:textId="3264BAF5" w:rsidR="6B9BE091" w:rsidRPr="00FE45D3" w:rsidRDefault="6B9BE091" w:rsidP="3DD727C1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sz w:val="23"/>
                <w:szCs w:val="23"/>
              </w:rPr>
              <w:t>Newcastle</w:t>
            </w:r>
            <w:r w:rsidR="3DD727C1" w:rsidRPr="00FE45D3">
              <w:rPr>
                <w:rFonts w:ascii="Aptos" w:eastAsia="Calibri" w:hAnsi="Aptos" w:cs="Calibri"/>
                <w:sz w:val="23"/>
                <w:szCs w:val="23"/>
              </w:rPr>
              <w:t>, United Kingdom</w:t>
            </w:r>
          </w:p>
        </w:tc>
      </w:tr>
      <w:tr w:rsidR="3DD727C1" w:rsidRPr="00FE45D3" w14:paraId="11A52CBE" w14:textId="77777777" w:rsidTr="3DD727C1">
        <w:trPr>
          <w:trHeight w:val="300"/>
        </w:trPr>
        <w:tc>
          <w:tcPr>
            <w:tcW w:w="9871" w:type="dxa"/>
            <w:gridSpan w:val="3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B826E45" w14:textId="2E01A3C1" w:rsidR="3DD727C1" w:rsidRPr="00FE45D3" w:rsidRDefault="3DD727C1" w:rsidP="3DD727C1">
            <w:pPr>
              <w:spacing w:line="259" w:lineRule="auto"/>
              <w:rPr>
                <w:rFonts w:ascii="Aptos" w:eastAsia="Calibri" w:hAnsi="Aptos" w:cs="Calibri"/>
                <w:sz w:val="23"/>
                <w:szCs w:val="23"/>
              </w:rPr>
            </w:pPr>
          </w:p>
        </w:tc>
      </w:tr>
      <w:tr w:rsidR="3DD727C1" w:rsidRPr="00FE45D3" w14:paraId="61BB69FF" w14:textId="77777777" w:rsidTr="00663988">
        <w:trPr>
          <w:trHeight w:val="300"/>
        </w:trPr>
        <w:tc>
          <w:tcPr>
            <w:tcW w:w="9871" w:type="dxa"/>
            <w:gridSpan w:val="3"/>
            <w:tcBorders>
              <w:left w:val="nil"/>
            </w:tcBorders>
            <w:shd w:val="clear" w:color="auto" w:fill="CDCBF9"/>
            <w:tcMar>
              <w:left w:w="105" w:type="dxa"/>
              <w:right w:w="105" w:type="dxa"/>
            </w:tcMar>
          </w:tcPr>
          <w:p w14:paraId="525CBC13" w14:textId="40FEFDAB" w:rsidR="3DD727C1" w:rsidRPr="00FE45D3" w:rsidRDefault="3DD727C1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Company Description</w:t>
            </w:r>
          </w:p>
        </w:tc>
      </w:tr>
      <w:tr w:rsidR="3DD727C1" w:rsidRPr="00FE45D3" w14:paraId="33A6C588" w14:textId="77777777" w:rsidTr="3DD727C1">
        <w:trPr>
          <w:trHeight w:val="300"/>
        </w:trPr>
        <w:tc>
          <w:tcPr>
            <w:tcW w:w="9871" w:type="dxa"/>
            <w:gridSpan w:val="3"/>
            <w:tcMar>
              <w:left w:w="105" w:type="dxa"/>
              <w:right w:w="105" w:type="dxa"/>
            </w:tcMar>
          </w:tcPr>
          <w:p w14:paraId="4EBA4A26" w14:textId="7A40D328" w:rsidR="3DD727C1" w:rsidRPr="00FE45D3" w:rsidRDefault="006C27F0" w:rsidP="00427388">
            <w:pPr>
              <w:spacing w:line="259" w:lineRule="auto"/>
              <w:jc w:val="center"/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</w:pPr>
            <w:r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br/>
            </w:r>
            <w:r w:rsidR="00423034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We are an</w:t>
            </w:r>
            <w:r w:rsidR="092B345E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 xml:space="preserve"> engineering, management and development consultancy</w:t>
            </w:r>
            <w:r w:rsidR="607C1FC5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 xml:space="preserve"> </w:t>
            </w:r>
            <w:r w:rsidR="092B345E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with worldwide operations and presence.</w:t>
            </w:r>
            <w:r w:rsidR="092B345E" w:rsidRPr="00FE45D3">
              <w:rPr>
                <w:rFonts w:ascii="Aptos" w:eastAsia="Calibri" w:hAnsi="Aptos" w:cs="Calibri"/>
                <w:sz w:val="23"/>
                <w:szCs w:val="23"/>
              </w:rPr>
              <w:t xml:space="preserve"> </w:t>
            </w:r>
            <w:r w:rsidR="3DD727C1" w:rsidRPr="00FE45D3">
              <w:rPr>
                <w:rFonts w:ascii="Aptos" w:eastAsia="Calibri" w:hAnsi="Aptos" w:cs="Calibri"/>
                <w:sz w:val="23"/>
                <w:szCs w:val="23"/>
              </w:rPr>
              <w:t xml:space="preserve">We </w:t>
            </w:r>
            <w:r w:rsidR="293EA239" w:rsidRPr="00FE45D3">
              <w:rPr>
                <w:rFonts w:ascii="Aptos" w:eastAsia="Calibri" w:hAnsi="Aptos" w:cs="Calibri"/>
                <w:sz w:val="23"/>
                <w:szCs w:val="23"/>
              </w:rPr>
              <w:t>focus on e</w:t>
            </w:r>
            <w:r w:rsidR="293EA239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ngineering, planning and design consultancy for the built environment. Working alongside partners including architects, developers, governments, multi-lateral and bi-lateral agencies around the world</w:t>
            </w:r>
            <w:r w:rsidR="00423034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, w</w:t>
            </w:r>
            <w:r w:rsidR="293EA239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e support clients with the development, simulation and testing of powertrain systems</w:t>
            </w:r>
            <w:r w:rsidR="392F6663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.</w:t>
            </w:r>
          </w:p>
          <w:p w14:paraId="266806E1" w14:textId="21AD36EF" w:rsidR="3DD727C1" w:rsidRPr="00FE45D3" w:rsidRDefault="3DD727C1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</w:p>
        </w:tc>
      </w:tr>
      <w:tr w:rsidR="3DD727C1" w:rsidRPr="00FE45D3" w14:paraId="3B4548D3" w14:textId="77777777" w:rsidTr="00663988">
        <w:trPr>
          <w:trHeight w:val="300"/>
        </w:trPr>
        <w:tc>
          <w:tcPr>
            <w:tcW w:w="9871" w:type="dxa"/>
            <w:gridSpan w:val="3"/>
            <w:shd w:val="clear" w:color="auto" w:fill="CDCBF9"/>
            <w:tcMar>
              <w:left w:w="105" w:type="dxa"/>
              <w:right w:w="105" w:type="dxa"/>
            </w:tcMar>
          </w:tcPr>
          <w:p w14:paraId="0571F749" w14:textId="1A21AAF3" w:rsidR="3DD727C1" w:rsidRPr="00FE45D3" w:rsidRDefault="3DD727C1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Role Description</w:t>
            </w:r>
          </w:p>
        </w:tc>
      </w:tr>
      <w:tr w:rsidR="3DD727C1" w:rsidRPr="00FE45D3" w14:paraId="7714A000" w14:textId="77777777" w:rsidTr="3DD727C1">
        <w:trPr>
          <w:trHeight w:val="300"/>
        </w:trPr>
        <w:tc>
          <w:tcPr>
            <w:tcW w:w="9871" w:type="dxa"/>
            <w:gridSpan w:val="3"/>
            <w:tcMar>
              <w:left w:w="105" w:type="dxa"/>
              <w:right w:w="105" w:type="dxa"/>
            </w:tcMar>
          </w:tcPr>
          <w:p w14:paraId="4C471545" w14:textId="23F19FD1" w:rsidR="28FE5863" w:rsidRPr="00FE45D3" w:rsidRDefault="006C27F0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br/>
            </w:r>
            <w:r w:rsidR="28FE5863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I lead the structural engineering input on building projects in developing contexts, working with local partners following a collaborative and capacity building approach. I have also managed multi-disciplinary teams on some projects.</w:t>
            </w:r>
            <w:r w:rsidR="28FE5863" w:rsidRPr="00FE45D3">
              <w:rPr>
                <w:rFonts w:ascii="Aptos" w:eastAsia="Calibri" w:hAnsi="Aptos" w:cs="Calibri"/>
                <w:sz w:val="23"/>
                <w:szCs w:val="23"/>
              </w:rPr>
              <w:t xml:space="preserve"> M</w:t>
            </w:r>
            <w:r w:rsidR="3DD727C1" w:rsidRPr="00FE45D3">
              <w:rPr>
                <w:rFonts w:ascii="Aptos" w:eastAsia="Calibri" w:hAnsi="Aptos" w:cs="Calibri"/>
                <w:sz w:val="23"/>
                <w:szCs w:val="23"/>
              </w:rPr>
              <w:t>y current role focuses on providing system-wide RAM (Reliability, Availability and Maintainability) and RAM modelling expertise to support major rail infrastructure</w:t>
            </w:r>
            <w:r w:rsidR="33ACC277" w:rsidRPr="00FE45D3">
              <w:rPr>
                <w:rFonts w:ascii="Aptos" w:eastAsia="Calibri" w:hAnsi="Aptos" w:cs="Calibri"/>
                <w:sz w:val="23"/>
                <w:szCs w:val="23"/>
              </w:rPr>
              <w:t xml:space="preserve">. </w:t>
            </w:r>
            <w:r w:rsidR="3610343B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 xml:space="preserve">I work on both trying to win </w:t>
            </w:r>
            <w:r w:rsidR="6807F8C0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t</w:t>
            </w:r>
            <w:r w:rsidR="3610343B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enders as well as on live projects.</w:t>
            </w:r>
          </w:p>
          <w:p w14:paraId="084FE532" w14:textId="2751605C" w:rsidR="3DD727C1" w:rsidRPr="00FE45D3" w:rsidRDefault="3DD727C1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</w:p>
        </w:tc>
      </w:tr>
      <w:tr w:rsidR="3DD727C1" w:rsidRPr="00FE45D3" w14:paraId="0DCA5F84" w14:textId="77777777" w:rsidTr="00663988">
        <w:trPr>
          <w:trHeight w:val="300"/>
        </w:trPr>
        <w:tc>
          <w:tcPr>
            <w:tcW w:w="9871" w:type="dxa"/>
            <w:gridSpan w:val="3"/>
            <w:shd w:val="clear" w:color="auto" w:fill="CDCBF9"/>
            <w:tcMar>
              <w:left w:w="105" w:type="dxa"/>
              <w:right w:w="105" w:type="dxa"/>
            </w:tcMar>
          </w:tcPr>
          <w:p w14:paraId="45A4526E" w14:textId="0C30CE7F" w:rsidR="3DD727C1" w:rsidRPr="00FE45D3" w:rsidRDefault="3DD727C1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Career History</w:t>
            </w:r>
          </w:p>
        </w:tc>
      </w:tr>
      <w:tr w:rsidR="3DD727C1" w:rsidRPr="00FE45D3" w14:paraId="371DEA9C" w14:textId="77777777" w:rsidTr="3DD727C1">
        <w:trPr>
          <w:trHeight w:val="300"/>
        </w:trPr>
        <w:tc>
          <w:tcPr>
            <w:tcW w:w="9871" w:type="dxa"/>
            <w:gridSpan w:val="3"/>
            <w:tcMar>
              <w:left w:w="105" w:type="dxa"/>
              <w:right w:w="105" w:type="dxa"/>
            </w:tcMar>
          </w:tcPr>
          <w:p w14:paraId="7EAC0315" w14:textId="078CD930" w:rsidR="6B7F9B32" w:rsidRPr="00FE45D3" w:rsidRDefault="006C27F0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  <w:r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br/>
            </w:r>
            <w:r w:rsidR="6B7F9B32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 xml:space="preserve">I started working as a graduate structural engineer. </w:t>
            </w:r>
            <w:r w:rsidR="3DD727C1" w:rsidRPr="00FE45D3">
              <w:rPr>
                <w:rFonts w:ascii="Aptos" w:eastAsia="Calibri" w:hAnsi="Aptos" w:cs="Calibri"/>
                <w:sz w:val="23"/>
                <w:szCs w:val="23"/>
              </w:rPr>
              <w:t>My career to date and area of expertise has focused on railway systems and reliability engineering. I have worked in a variety of technical and functional roles spanning across asset management, maintenance and more recently in design delivery</w:t>
            </w:r>
            <w:r w:rsidR="20F30213" w:rsidRPr="00FE45D3">
              <w:rPr>
                <w:rFonts w:ascii="Aptos" w:eastAsia="Calibri" w:hAnsi="Aptos" w:cs="Calibri"/>
                <w:sz w:val="23"/>
                <w:szCs w:val="23"/>
              </w:rPr>
              <w:t xml:space="preserve">. </w:t>
            </w:r>
            <w:r w:rsidR="3E891325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I joined my current company after the MSc and a few years of working in their specialist seismic engineering team I moved to their international development group almost 3 years ago. I became interested in working on projects where technical expertise is perhaps most needed</w:t>
            </w:r>
            <w:r w:rsidR="00FE45D3" w:rsidRPr="00FE45D3">
              <w:rPr>
                <w:rFonts w:ascii="Aptos" w:eastAsia="Calibri" w:hAnsi="Aptos" w:cs="Calibri"/>
                <w:color w:val="000000" w:themeColor="text1"/>
                <w:sz w:val="23"/>
                <w:szCs w:val="23"/>
              </w:rPr>
              <w:t>.</w:t>
            </w:r>
          </w:p>
          <w:p w14:paraId="2038B810" w14:textId="1A7AF656" w:rsidR="3DD727C1" w:rsidRPr="00FE45D3" w:rsidRDefault="3DD727C1" w:rsidP="00427388">
            <w:pPr>
              <w:spacing w:line="259" w:lineRule="auto"/>
              <w:jc w:val="center"/>
              <w:rPr>
                <w:rFonts w:ascii="Aptos" w:eastAsia="Calibri" w:hAnsi="Aptos" w:cs="Calibri"/>
                <w:sz w:val="23"/>
                <w:szCs w:val="23"/>
              </w:rPr>
            </w:pPr>
          </w:p>
        </w:tc>
      </w:tr>
    </w:tbl>
    <w:p w14:paraId="161A9C3F" w14:textId="294E4C88" w:rsidR="0068271B" w:rsidRPr="00FE45D3" w:rsidRDefault="0068271B" w:rsidP="006C27F0">
      <w:pPr>
        <w:tabs>
          <w:tab w:val="left" w:pos="4022"/>
        </w:tabs>
        <w:rPr>
          <w:rFonts w:ascii="Aptos" w:hAnsi="Apto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1"/>
      </w:tblGrid>
      <w:tr w:rsidR="0068271B" w:rsidRPr="00FE45D3" w14:paraId="2B687410" w14:textId="77777777" w:rsidTr="005A33F8">
        <w:trPr>
          <w:trHeight w:val="316"/>
        </w:trPr>
        <w:tc>
          <w:tcPr>
            <w:tcW w:w="9871" w:type="dxa"/>
            <w:shd w:val="clear" w:color="auto" w:fill="F7CAAC" w:themeFill="accent2" w:themeFillTint="66"/>
          </w:tcPr>
          <w:p w14:paraId="22B8ECFD" w14:textId="50F5A17B" w:rsidR="0068271B" w:rsidRPr="00FE45D3" w:rsidRDefault="0068271B" w:rsidP="006C27F0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>Mentor</w:t>
            </w:r>
            <w:r w:rsidR="004D54C6" w:rsidRPr="00FE45D3">
              <w:rPr>
                <w:rFonts w:ascii="Aptos" w:eastAsia="Calibri" w:hAnsi="Aptos" w:cs="Calibri"/>
                <w:b/>
                <w:bCs/>
                <w:sz w:val="23"/>
                <w:szCs w:val="23"/>
              </w:rPr>
              <w:t xml:space="preserve"> indicated that they could particularly support a mentee with…</w:t>
            </w:r>
          </w:p>
        </w:tc>
      </w:tr>
      <w:tr w:rsidR="0068271B" w:rsidRPr="00FE45D3" w14:paraId="6E8913AE" w14:textId="77777777" w:rsidTr="005A33F8">
        <w:trPr>
          <w:trHeight w:val="1330"/>
        </w:trPr>
        <w:tc>
          <w:tcPr>
            <w:tcW w:w="9871" w:type="dxa"/>
          </w:tcPr>
          <w:p w14:paraId="575739D9" w14:textId="77777777" w:rsidR="00970757" w:rsidRPr="00FE45D3" w:rsidRDefault="004D54C6" w:rsidP="006C27F0">
            <w:pPr>
              <w:spacing w:line="276" w:lineRule="auto"/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hAnsi="Aptos"/>
                <w:sz w:val="23"/>
                <w:szCs w:val="23"/>
              </w:rPr>
              <w:t>Internship</w:t>
            </w:r>
            <w:r w:rsidR="00436BEC" w:rsidRPr="00FE45D3">
              <w:rPr>
                <w:rFonts w:ascii="Aptos" w:hAnsi="Aptos"/>
                <w:sz w:val="23"/>
                <w:szCs w:val="23"/>
              </w:rPr>
              <w:t xml:space="preserve"> and job application guidance</w:t>
            </w:r>
          </w:p>
          <w:p w14:paraId="6A5A116E" w14:textId="77777777" w:rsidR="00970757" w:rsidRPr="00FE45D3" w:rsidRDefault="00970757" w:rsidP="006C27F0">
            <w:pPr>
              <w:spacing w:line="276" w:lineRule="auto"/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hAnsi="Aptos"/>
                <w:sz w:val="23"/>
                <w:szCs w:val="23"/>
              </w:rPr>
              <w:t>CVs, cover letters and personal statements</w:t>
            </w:r>
          </w:p>
          <w:p w14:paraId="0AB5C683" w14:textId="77777777" w:rsidR="00897726" w:rsidRPr="00FE45D3" w:rsidRDefault="00970757" w:rsidP="006C27F0">
            <w:pPr>
              <w:spacing w:line="276" w:lineRule="auto"/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hAnsi="Aptos"/>
                <w:sz w:val="23"/>
                <w:szCs w:val="23"/>
              </w:rPr>
              <w:t>Interview preparation and guidance</w:t>
            </w:r>
          </w:p>
          <w:p w14:paraId="7B129965" w14:textId="7A8D387F" w:rsidR="0068271B" w:rsidRPr="00FE45D3" w:rsidRDefault="005A33F8" w:rsidP="006C27F0">
            <w:pPr>
              <w:spacing w:line="276" w:lineRule="auto"/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hAnsi="Aptos"/>
                <w:sz w:val="23"/>
                <w:szCs w:val="23"/>
              </w:rPr>
              <w:t>Career exploration</w:t>
            </w:r>
          </w:p>
          <w:p w14:paraId="488D4E15" w14:textId="779B0DF1" w:rsidR="004D54C6" w:rsidRPr="00FE45D3" w:rsidRDefault="00897726" w:rsidP="006C27F0">
            <w:pPr>
              <w:spacing w:line="276" w:lineRule="auto"/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hAnsi="Aptos"/>
                <w:sz w:val="23"/>
                <w:szCs w:val="23"/>
              </w:rPr>
              <w:t>Industry insight</w:t>
            </w:r>
          </w:p>
          <w:p w14:paraId="61394E98" w14:textId="55A76D43" w:rsidR="004D54C6" w:rsidRPr="00FE45D3" w:rsidRDefault="00897726" w:rsidP="006C27F0">
            <w:pPr>
              <w:spacing w:line="276" w:lineRule="auto"/>
              <w:jc w:val="center"/>
              <w:rPr>
                <w:rFonts w:ascii="Aptos" w:hAnsi="Aptos"/>
                <w:sz w:val="23"/>
                <w:szCs w:val="23"/>
              </w:rPr>
            </w:pPr>
            <w:r w:rsidRPr="00FE45D3">
              <w:rPr>
                <w:rFonts w:ascii="Aptos" w:hAnsi="Aptos"/>
                <w:sz w:val="23"/>
                <w:szCs w:val="23"/>
              </w:rPr>
              <w:t>Building confidence and resilience</w:t>
            </w:r>
          </w:p>
        </w:tc>
      </w:tr>
    </w:tbl>
    <w:p w14:paraId="5E5787A5" w14:textId="674DDD8B" w:rsidR="00D23ADF" w:rsidRDefault="00D23ADF" w:rsidP="3DD727C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00D23AD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78D94C"/>
    <w:rsid w:val="000F59E2"/>
    <w:rsid w:val="00423034"/>
    <w:rsid w:val="00427388"/>
    <w:rsid w:val="00436BEC"/>
    <w:rsid w:val="004D54C6"/>
    <w:rsid w:val="005A33F8"/>
    <w:rsid w:val="005B12AD"/>
    <w:rsid w:val="0064616C"/>
    <w:rsid w:val="00663988"/>
    <w:rsid w:val="0068271B"/>
    <w:rsid w:val="006C27F0"/>
    <w:rsid w:val="00897726"/>
    <w:rsid w:val="00970757"/>
    <w:rsid w:val="009A31B9"/>
    <w:rsid w:val="009F61E4"/>
    <w:rsid w:val="009F6918"/>
    <w:rsid w:val="00D103B9"/>
    <w:rsid w:val="00D23ADF"/>
    <w:rsid w:val="00FE45D3"/>
    <w:rsid w:val="024F310A"/>
    <w:rsid w:val="03CB8BAD"/>
    <w:rsid w:val="0878D94C"/>
    <w:rsid w:val="092B345E"/>
    <w:rsid w:val="0ACE01B7"/>
    <w:rsid w:val="12DCB1AD"/>
    <w:rsid w:val="1650928A"/>
    <w:rsid w:val="20F30213"/>
    <w:rsid w:val="2315ED35"/>
    <w:rsid w:val="2504261E"/>
    <w:rsid w:val="28FE5863"/>
    <w:rsid w:val="293EA239"/>
    <w:rsid w:val="2A3CB191"/>
    <w:rsid w:val="2C4289D8"/>
    <w:rsid w:val="2F987CFB"/>
    <w:rsid w:val="33ACC277"/>
    <w:rsid w:val="3610343B"/>
    <w:rsid w:val="392F6663"/>
    <w:rsid w:val="3A4746D0"/>
    <w:rsid w:val="3DD727C1"/>
    <w:rsid w:val="3E891325"/>
    <w:rsid w:val="446F37E7"/>
    <w:rsid w:val="44F4E982"/>
    <w:rsid w:val="4A301DA1"/>
    <w:rsid w:val="4EBBC01E"/>
    <w:rsid w:val="56291998"/>
    <w:rsid w:val="56F5784C"/>
    <w:rsid w:val="607C1FC5"/>
    <w:rsid w:val="6807F8C0"/>
    <w:rsid w:val="6B7F9B32"/>
    <w:rsid w:val="6B9BE091"/>
    <w:rsid w:val="6D82CB20"/>
    <w:rsid w:val="7618BB6F"/>
    <w:rsid w:val="7720C0A6"/>
    <w:rsid w:val="78B2A3C6"/>
    <w:rsid w:val="7BEA4488"/>
    <w:rsid w:val="7F86FF9A"/>
    <w:rsid w:val="7F9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D94C"/>
  <w15:chartTrackingRefBased/>
  <w15:docId w15:val="{8671D38C-8DD4-4F58-AEFC-D21F13DF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22123786B00469ECDA69C16383AE4" ma:contentTypeVersion="21" ma:contentTypeDescription="Create a new document." ma:contentTypeScope="" ma:versionID="20cea6f5ff9800a53f7ba5d3a1e7fd4b">
  <xsd:schema xmlns:xsd="http://www.w3.org/2001/XMLSchema" xmlns:xs="http://www.w3.org/2001/XMLSchema" xmlns:p="http://schemas.microsoft.com/office/2006/metadata/properties" xmlns:ns1="http://schemas.microsoft.com/sharepoint/v3" xmlns:ns2="d3a0c31a-2958-450b-a238-bfd74ff83b1d" xmlns:ns3="faec5f9a-338d-49d4-b32d-1241bbc0167b" targetNamespace="http://schemas.microsoft.com/office/2006/metadata/properties" ma:root="true" ma:fieldsID="25deee5fb07983d19d08097179b6ad2c" ns1:_="" ns2:_="" ns3:_="">
    <xsd:import namespace="http://schemas.microsoft.com/sharepoint/v3"/>
    <xsd:import namespace="d3a0c31a-2958-450b-a238-bfd74ff83b1d"/>
    <xsd:import namespace="faec5f9a-338d-49d4-b32d-1241bbc01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Page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31a-2958-450b-a238-bfd74ff8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genumber" ma:index="27" nillable="true" ma:displayName="Page number" ma:format="Dropdown" ma:internalName="Pag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5f9a-338d-49d4-b32d-1241bbc01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e8844-2f04-436c-9b40-153b896c7e84}" ma:internalName="TaxCatchAll" ma:showField="CatchAllData" ma:web="faec5f9a-338d-49d4-b32d-1241bbc01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agenumber xmlns="d3a0c31a-2958-450b-a238-bfd74ff83b1d" xsi:nil="true"/>
    <TaxCatchAll xmlns="faec5f9a-338d-49d4-b32d-1241bbc0167b" xsi:nil="true"/>
    <lcf76f155ced4ddcb4097134ff3c332f xmlns="d3a0c31a-2958-450b-a238-bfd74ff83b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506DCD-BBC9-47FF-8DF8-B0DF0FB24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a0c31a-2958-450b-a238-bfd74ff83b1d"/>
    <ds:schemaRef ds:uri="faec5f9a-338d-49d4-b32d-1241bbc01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283AC-585A-4979-8E4A-3E738C725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AE7AC-A72A-40A8-B8AD-78B7C272EB7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aec5f9a-338d-49d4-b32d-1241bbc0167b"/>
    <ds:schemaRef ds:uri="http://www.w3.org/XML/1998/namespace"/>
    <ds:schemaRef ds:uri="http://schemas.microsoft.com/office/infopath/2007/PartnerControls"/>
    <ds:schemaRef ds:uri="http://purl.org/dc/terms/"/>
    <ds:schemaRef ds:uri="d3a0c31a-2958-450b-a238-bfd74ff83b1d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Whittaker, Rhiannon</dc:creator>
  <cp:keywords/>
  <dc:description/>
  <cp:lastModifiedBy>Redhead, Grace</cp:lastModifiedBy>
  <cp:revision>2</cp:revision>
  <dcterms:created xsi:type="dcterms:W3CDTF">2025-09-29T10:02:00Z</dcterms:created>
  <dcterms:modified xsi:type="dcterms:W3CDTF">2025-09-29T10:02:00Z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0x01010021A22123786B00469ECDA69C16383AE4</vt:lpwstr>
  </property>
  <property fmtid="{D5CDD505-2E9C-101B-9397-08002B2CF9AE}" pid="3" name="MediaServiceImageTags">
    <vt:lpwstr/>
  </property>
</Properties>
</file>